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36" w:rsidRDefault="0092278F" w:rsidP="00DA21C3">
      <w:pPr>
        <w:pStyle w:val="ae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85C36" w:rsidRDefault="0092278F" w:rsidP="00DA21C3">
      <w:pPr>
        <w:pStyle w:val="ae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38 имени </w:t>
      </w:r>
      <w:proofErr w:type="gramStart"/>
      <w:r>
        <w:rPr>
          <w:b/>
          <w:sz w:val="28"/>
          <w:szCs w:val="28"/>
        </w:rPr>
        <w:t>Героя Российской Федерации Константинова Леонида Сергеевича</w:t>
      </w:r>
      <w:proofErr w:type="gramEnd"/>
      <w:r>
        <w:rPr>
          <w:b/>
          <w:sz w:val="28"/>
          <w:szCs w:val="28"/>
        </w:rPr>
        <w:t xml:space="preserve">» </w:t>
      </w:r>
    </w:p>
    <w:p w:rsidR="0092278F" w:rsidRDefault="0092278F" w:rsidP="00DA21C3">
      <w:pPr>
        <w:pStyle w:val="ae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Чебоксары </w:t>
      </w:r>
      <w:r w:rsidR="00185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Чувашской Республики</w:t>
      </w: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Default="0092278F" w:rsidP="0092278F">
      <w:pPr>
        <w:spacing w:line="360" w:lineRule="auto"/>
        <w:jc w:val="center"/>
        <w:rPr>
          <w:sz w:val="28"/>
          <w:szCs w:val="28"/>
        </w:rPr>
      </w:pPr>
      <w:r w:rsidRPr="00A356D7">
        <w:rPr>
          <w:sz w:val="28"/>
          <w:szCs w:val="28"/>
        </w:rPr>
        <w:t>Фестиваль патриотических и социальных проектов</w:t>
      </w:r>
    </w:p>
    <w:p w:rsidR="0092278F" w:rsidRPr="0092278F" w:rsidRDefault="0092278F" w:rsidP="0092278F">
      <w:pPr>
        <w:spacing w:line="360" w:lineRule="auto"/>
        <w:jc w:val="center"/>
        <w:rPr>
          <w:b/>
          <w:i/>
          <w:sz w:val="28"/>
          <w:szCs w:val="28"/>
        </w:rPr>
      </w:pPr>
      <w:r w:rsidRPr="0092278F">
        <w:rPr>
          <w:b/>
          <w:i/>
          <w:sz w:val="28"/>
          <w:szCs w:val="28"/>
        </w:rPr>
        <w:t xml:space="preserve"> «Оборонительные рубежи Чувашии – подвиг в тылу»</w:t>
      </w:r>
    </w:p>
    <w:p w:rsidR="0092278F" w:rsidRPr="00A356D7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92278F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185C36" w:rsidRDefault="0092278F" w:rsidP="0092278F">
      <w:pPr>
        <w:spacing w:line="360" w:lineRule="auto"/>
        <w:jc w:val="center"/>
        <w:rPr>
          <w:b/>
          <w:sz w:val="28"/>
          <w:szCs w:val="28"/>
        </w:rPr>
      </w:pPr>
      <w:r w:rsidRPr="0092278F">
        <w:rPr>
          <w:b/>
          <w:sz w:val="28"/>
          <w:szCs w:val="28"/>
        </w:rPr>
        <w:t>Фестиваль военно-патриотической направленности</w:t>
      </w:r>
    </w:p>
    <w:p w:rsidR="0092278F" w:rsidRPr="0092278F" w:rsidRDefault="0092278F" w:rsidP="0092278F">
      <w:pPr>
        <w:spacing w:line="360" w:lineRule="auto"/>
        <w:jc w:val="center"/>
        <w:rPr>
          <w:b/>
          <w:sz w:val="28"/>
          <w:szCs w:val="28"/>
        </w:rPr>
      </w:pPr>
      <w:r w:rsidRPr="0092278F">
        <w:rPr>
          <w:b/>
          <w:sz w:val="28"/>
          <w:szCs w:val="28"/>
        </w:rPr>
        <w:t>«Вместе к победе»</w:t>
      </w:r>
    </w:p>
    <w:p w:rsidR="0092278F" w:rsidRPr="0092278F" w:rsidRDefault="0092278F" w:rsidP="0092278F">
      <w:pPr>
        <w:spacing w:line="360" w:lineRule="auto"/>
        <w:jc w:val="both"/>
        <w:rPr>
          <w:b/>
          <w:sz w:val="28"/>
          <w:szCs w:val="28"/>
        </w:rPr>
      </w:pPr>
    </w:p>
    <w:p w:rsidR="0092278F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92278F" w:rsidRDefault="0092278F" w:rsidP="0092278F">
      <w:pPr>
        <w:spacing w:line="360" w:lineRule="auto"/>
        <w:jc w:val="center"/>
        <w:rPr>
          <w:sz w:val="28"/>
          <w:szCs w:val="28"/>
        </w:rPr>
      </w:pPr>
      <w:r w:rsidRPr="0092278F">
        <w:rPr>
          <w:b/>
          <w:sz w:val="28"/>
          <w:szCs w:val="28"/>
        </w:rPr>
        <w:t>Номинация:</w:t>
      </w:r>
    </w:p>
    <w:p w:rsidR="0092278F" w:rsidRPr="0092278F" w:rsidRDefault="0092278F" w:rsidP="0092278F">
      <w:pPr>
        <w:spacing w:line="360" w:lineRule="auto"/>
        <w:jc w:val="center"/>
        <w:rPr>
          <w:b/>
          <w:i/>
          <w:sz w:val="28"/>
          <w:szCs w:val="28"/>
        </w:rPr>
      </w:pPr>
      <w:r w:rsidRPr="0092278F">
        <w:rPr>
          <w:b/>
          <w:i/>
          <w:sz w:val="28"/>
          <w:szCs w:val="28"/>
        </w:rPr>
        <w:t xml:space="preserve"> «Музейно-выставочные и </w:t>
      </w:r>
      <w:proofErr w:type="spellStart"/>
      <w:r w:rsidRPr="0092278F">
        <w:rPr>
          <w:b/>
          <w:i/>
          <w:sz w:val="28"/>
          <w:szCs w:val="28"/>
        </w:rPr>
        <w:t>экспозиционнные</w:t>
      </w:r>
      <w:proofErr w:type="spellEnd"/>
      <w:r w:rsidRPr="0092278F">
        <w:rPr>
          <w:b/>
          <w:i/>
          <w:sz w:val="28"/>
          <w:szCs w:val="28"/>
        </w:rPr>
        <w:t xml:space="preserve"> проекты, посвященные истории строительства Сурского и Казанского оборонительных рубежей»</w:t>
      </w:r>
    </w:p>
    <w:p w:rsidR="0092278F" w:rsidRPr="00A356D7" w:rsidRDefault="0092278F" w:rsidP="0092278F">
      <w:pPr>
        <w:spacing w:line="360" w:lineRule="auto"/>
        <w:jc w:val="both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Pr="00A356D7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Default="0092278F" w:rsidP="0092278F">
      <w:pPr>
        <w:spacing w:line="360" w:lineRule="auto"/>
        <w:jc w:val="center"/>
        <w:rPr>
          <w:sz w:val="28"/>
          <w:szCs w:val="28"/>
        </w:rPr>
      </w:pPr>
    </w:p>
    <w:p w:rsidR="0092278F" w:rsidRDefault="0092278F" w:rsidP="009227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 – 2020г.</w:t>
      </w:r>
    </w:p>
    <w:p w:rsidR="0092278F" w:rsidRDefault="0092278F" w:rsidP="00DA21C3">
      <w:pPr>
        <w:pStyle w:val="ae"/>
        <w:ind w:firstLine="708"/>
        <w:jc w:val="center"/>
        <w:rPr>
          <w:b/>
          <w:sz w:val="28"/>
          <w:szCs w:val="28"/>
        </w:rPr>
      </w:pPr>
    </w:p>
    <w:p w:rsidR="0092278F" w:rsidRDefault="0092278F" w:rsidP="00DA21C3">
      <w:pPr>
        <w:pStyle w:val="ae"/>
        <w:ind w:firstLine="708"/>
        <w:jc w:val="center"/>
        <w:rPr>
          <w:b/>
          <w:sz w:val="28"/>
          <w:szCs w:val="28"/>
        </w:rPr>
      </w:pPr>
    </w:p>
    <w:p w:rsidR="0092278F" w:rsidRDefault="0092278F" w:rsidP="00DA21C3">
      <w:pPr>
        <w:pStyle w:val="ae"/>
        <w:ind w:firstLine="708"/>
        <w:jc w:val="center"/>
        <w:rPr>
          <w:b/>
          <w:sz w:val="28"/>
          <w:szCs w:val="28"/>
        </w:rPr>
      </w:pPr>
    </w:p>
    <w:p w:rsidR="00DA21C3" w:rsidRDefault="0092278F" w:rsidP="00DA21C3">
      <w:pPr>
        <w:pStyle w:val="ae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Проектная заявка</w:t>
      </w:r>
    </w:p>
    <w:p w:rsidR="00DA21C3" w:rsidRDefault="00DA21C3" w:rsidP="00DA21C3">
      <w:pPr>
        <w:pStyle w:val="ae"/>
        <w:ind w:firstLine="708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913"/>
        <w:gridCol w:w="8509"/>
      </w:tblGrid>
      <w:tr w:rsidR="00DA21C3" w:rsidRPr="00610129" w:rsidTr="005059D5">
        <w:tc>
          <w:tcPr>
            <w:tcW w:w="1913" w:type="dxa"/>
          </w:tcPr>
          <w:p w:rsidR="00DA21C3" w:rsidRPr="0092278F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78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8509" w:type="dxa"/>
          </w:tcPr>
          <w:p w:rsidR="00DA21C3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Передвижная образовательная историческая экспозиция «Забытый подвиг. </w:t>
            </w:r>
            <w:proofErr w:type="spellStart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оборонительный рубеж»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92278F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78F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8509" w:type="dxa"/>
          </w:tcPr>
          <w:p w:rsidR="00DA21C3" w:rsidRPr="0092278F" w:rsidRDefault="0092278F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78F">
              <w:rPr>
                <w:rFonts w:ascii="Times New Roman" w:hAnsi="Times New Roman" w:cs="Times New Roman"/>
                <w:sz w:val="28"/>
                <w:szCs w:val="28"/>
              </w:rPr>
              <w:t xml:space="preserve">«Музейно-выставочные и </w:t>
            </w:r>
            <w:proofErr w:type="spellStart"/>
            <w:r w:rsidRPr="0092278F">
              <w:rPr>
                <w:rFonts w:ascii="Times New Roman" w:hAnsi="Times New Roman" w:cs="Times New Roman"/>
                <w:sz w:val="28"/>
                <w:szCs w:val="28"/>
              </w:rPr>
              <w:t>экспозиционнные</w:t>
            </w:r>
            <w:proofErr w:type="spellEnd"/>
            <w:r w:rsidRPr="0092278F">
              <w:rPr>
                <w:rFonts w:ascii="Times New Roman" w:hAnsi="Times New Roman" w:cs="Times New Roman"/>
                <w:sz w:val="28"/>
                <w:szCs w:val="28"/>
              </w:rPr>
              <w:t xml:space="preserve"> проекты, посвященные истории строительства Сурского и Казанского оборонительных рубежей»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8509" w:type="dxa"/>
          </w:tcPr>
          <w:p w:rsidR="00DA21C3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Чувашская Республика, </w:t>
            </w:r>
            <w:proofErr w:type="gramStart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г</w:t>
            </w:r>
            <w:proofErr w:type="gramEnd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 Чебоксары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8509" w:type="dxa"/>
          </w:tcPr>
          <w:p w:rsidR="00DA21C3" w:rsidRPr="00610129" w:rsidRDefault="00610129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май 2020- май 2021 г.г.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8509" w:type="dxa"/>
          </w:tcPr>
          <w:p w:rsidR="0092278F" w:rsidRDefault="00610129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Учащиеся школ города Чебоксары, </w:t>
            </w:r>
          </w:p>
          <w:p w:rsidR="00DA21C3" w:rsidRPr="00610129" w:rsidRDefault="00610129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педагоги школ, родители, жители микрорайона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проекта</w:t>
            </w:r>
          </w:p>
        </w:tc>
        <w:tc>
          <w:tcPr>
            <w:tcW w:w="8509" w:type="dxa"/>
          </w:tcPr>
          <w:p w:rsidR="00DA21C3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 проекта</w:t>
            </w:r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формирование у подрастающего поколения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гражданско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патриотической культуры через привлечение внимания к трудовому подвигу строителей Сурского оборонительного рубежа на территории Чувашской Республики. </w:t>
            </w:r>
            <w:r w:rsidRPr="006101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Задачи </w:t>
            </w:r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систематизация собранного материала по участкам Сурского оборонительного рубежа; разработка</w:t>
            </w: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интерактивной карты</w:t>
            </w: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туристического маршрута «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оборонительный рубеж»; встреча с жителями Чувашии - участниками строительства Сурского оборонительного рубежа для сбора материала; создание передвижной образовательной  исторической экспозиции «Забытый подвиг.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оборонительный рубеж»; проведение  экскурсии  для обучающихся школ Чувашской Республики, родителей, педагогов, жителей города.</w:t>
            </w:r>
          </w:p>
        </w:tc>
      </w:tr>
      <w:tr w:rsidR="00DA21C3" w:rsidRPr="00610129" w:rsidTr="005059D5">
        <w:tc>
          <w:tcPr>
            <w:tcW w:w="10422" w:type="dxa"/>
            <w:gridSpan w:val="2"/>
          </w:tcPr>
          <w:p w:rsidR="00DA21C3" w:rsidRPr="00610129" w:rsidRDefault="00DA21C3" w:rsidP="0092278F">
            <w:pPr>
              <w:pStyle w:val="ae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 и команде проекта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8509" w:type="dxa"/>
          </w:tcPr>
          <w:p w:rsidR="00DA21C3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Елизарова Елена Николаевна</w:t>
            </w:r>
          </w:p>
          <w:p w:rsidR="00F70694" w:rsidRPr="00610129" w:rsidRDefault="00B169C6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70694" w:rsidRPr="00610129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74</w:t>
              </w:r>
              <w:r w:rsidR="00F70694" w:rsidRPr="0061012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een</w:t>
              </w:r>
              <w:r w:rsidR="00F70694" w:rsidRPr="00610129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0694" w:rsidRPr="0061012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70694" w:rsidRPr="00610129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0694" w:rsidRPr="00610129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70694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89530145370</w:t>
            </w:r>
          </w:p>
          <w:p w:rsidR="00DA21C3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 «Средняя общеобразовательная школа № 38 имени Героя Российской Федерации Константинова Леонида Сергеевича» города Чебоксары Чувашской Республики</w:t>
            </w:r>
          </w:p>
        </w:tc>
      </w:tr>
      <w:tr w:rsidR="00DA21C3" w:rsidRPr="00610129" w:rsidTr="005059D5">
        <w:tc>
          <w:tcPr>
            <w:tcW w:w="10422" w:type="dxa"/>
            <w:gridSpan w:val="2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Команда проекта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исполнитель проекта </w:t>
            </w:r>
          </w:p>
        </w:tc>
        <w:tc>
          <w:tcPr>
            <w:tcW w:w="8509" w:type="dxa"/>
          </w:tcPr>
          <w:p w:rsidR="00F70694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u w:val="single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u w:val="single"/>
              </w:rPr>
              <w:t>ФИО исполнителя:</w:t>
            </w:r>
          </w:p>
          <w:p w:rsidR="00DA21C3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Македонова</w:t>
            </w:r>
            <w:proofErr w:type="spellEnd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Вероника Валентиновна</w:t>
            </w:r>
          </w:p>
          <w:p w:rsidR="00F70694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Образовательное учреждение и должность исполнителя</w:t>
            </w:r>
          </w:p>
          <w:p w:rsidR="00F70694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№38 имени Героя Российской Федерации Константинова Леонида Сергеевича» города Чебоксары Чувашской Республики, учитель истории</w:t>
            </w:r>
          </w:p>
          <w:p w:rsidR="00F70694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u w:val="single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Роль в данном проекте</w:t>
            </w:r>
          </w:p>
          <w:p w:rsidR="00F70694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Сбор материала для оформления </w:t>
            </w:r>
            <w:proofErr w:type="spellStart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экспозиции</w:t>
            </w:r>
            <w:proofErr w:type="gramStart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,о</w:t>
            </w:r>
            <w:proofErr w:type="gramEnd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дготовка</w:t>
            </w:r>
            <w:proofErr w:type="spellEnd"/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волонтеров –экскурсоводов, проведение экскурсий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 проекта</w:t>
            </w:r>
          </w:p>
        </w:tc>
        <w:tc>
          <w:tcPr>
            <w:tcW w:w="8509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 исполнителя</w:t>
            </w:r>
          </w:p>
          <w:p w:rsidR="00F70694" w:rsidRPr="00610129" w:rsidRDefault="0092278F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Петрова Виктория Сергеевна</w:t>
            </w:r>
          </w:p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Образовательное учреждение</w:t>
            </w:r>
            <w:r w:rsidR="00185C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61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10129" w:rsidRPr="00610129" w:rsidRDefault="00610129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№38 имени Героя Российской Федерации Константинова Леонида Сергеевича» города Чебоксары Чувашской Республики, </w:t>
            </w:r>
            <w:r w:rsidR="0092278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учащаяся 11 класса</w:t>
            </w:r>
          </w:p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Роль в данном проекте</w:t>
            </w:r>
          </w:p>
          <w:p w:rsidR="00610129" w:rsidRPr="00610129" w:rsidRDefault="00610129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Сбор материала для оформления экспозиции</w:t>
            </w:r>
          </w:p>
        </w:tc>
      </w:tr>
      <w:tr w:rsidR="00DA21C3" w:rsidRPr="00610129" w:rsidTr="005059D5">
        <w:tc>
          <w:tcPr>
            <w:tcW w:w="10422" w:type="dxa"/>
            <w:gridSpan w:val="2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 (описание проекта)</w:t>
            </w:r>
          </w:p>
        </w:tc>
        <w:tc>
          <w:tcPr>
            <w:tcW w:w="8509" w:type="dxa"/>
          </w:tcPr>
          <w:p w:rsidR="00DA21C3" w:rsidRPr="00610129" w:rsidRDefault="00F70694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Реализация проекта «Передвижная образовательная историческая экспозиция Забытый подвиг. </w:t>
            </w:r>
            <w:proofErr w:type="spellStart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оборонительный рубеж » планируется силами педагогов, обучающихся МБОУ «СОШ №38»  и организациями-партнерами проекта. Проект направлен на сохранение памяти о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героических страницах истории Чувашской Республики в годы Великой Отечественной войны.  Многие жители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Чебоксары, да и республики в целом,  не знают ничего о данном событии. </w:t>
            </w:r>
            <w:r w:rsidRPr="006101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 проекта</w:t>
            </w:r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формирование у подрастающего поколения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гражданско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патриотической культуры через привлечение внимания к трудовому подвигу строителей Сурского оборонительного рубежа на территории Чувашской Республики. </w:t>
            </w:r>
            <w:r w:rsidRPr="006101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Задачи </w:t>
            </w:r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систематизация собранного материала по участкам Сурского оборонительного рубежа; разработка</w:t>
            </w: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интерактивной карты</w:t>
            </w: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туристического маршрута «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оборонительный рубеж»; встреча с жителями Чувашии - участниками строительства Сурского оборонительного рубежа для сбора материала; создание передвижной образовательной  исторической экспозиции «Забытый подвиг.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оборонительный рубеж»; проведение  экскурсии  для обучающихся школ Чувашской Республики, родителей, педагогов, жителей города. </w:t>
            </w: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результате реализации проекта будет   создана и начнет экспонироваться передвижная образовательная историческая экспозиция «Передвижная образовательная историческая экспозиция Забытый подвиг. </w:t>
            </w:r>
            <w:proofErr w:type="spellStart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оборонительный рубеж». Передвижная образовательная историческая экспозиция  будет экспонироваться в 64 школах </w:t>
            </w:r>
            <w:proofErr w:type="gramStart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Чебоксары, детском саду №73  «Полянка», </w:t>
            </w:r>
            <w:r w:rsidRPr="00610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«ЦДТ» г. Шумерля. </w:t>
            </w: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Количество посетителей составит 2000 человек.  На реализацию проекта потребуется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8 месяцев (ноябрь 2020 г.- июнь 2021).  </w:t>
            </w:r>
            <w:proofErr w:type="gram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поддерживается органами Администрацией Калининского района города Чебоксары, Администрация Калининского района города Чебоксары,  Молодежным парламентом города Чебоксары при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Чебоксарском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Собрании депутатов, Государственным историческим архивом Чувашской Республики, АУ «Центром мониторинга и развития образования» города Чебоксары, МБОУ «СОШ № 29» г. Чебоксары, МБ ДОУ Детский сад №73 «Полянка»  г. Чебоксары, МБУ ДПО «Центр детского творчества» г. Шумерля Чувашской Республики,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подтверждается письмами</w:t>
            </w:r>
            <w:proofErr w:type="gram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о сотрудничестве.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 проблемы, которой посвящен проект</w:t>
            </w:r>
          </w:p>
        </w:tc>
        <w:tc>
          <w:tcPr>
            <w:tcW w:w="8509" w:type="dxa"/>
          </w:tcPr>
          <w:p w:rsidR="00610129" w:rsidRPr="00610129" w:rsidRDefault="00610129" w:rsidP="00610129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В стратегии  развития воспитания  в России до 2025 г. (утв. распоряжением Правительства РФ от 29 мая 2015 года № 996-р) патриотическое воспитание и формирование гражданской идентичности определено, как одно из приоритетных направлений обновления воспитательного процесса с учетом современных традиций. 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МБОУ «СОШ №38»  особое внимание уделяется патриотическому воспитанию, которое </w:t>
            </w: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 В год 75-летия Победы в Великой Отечественной войне  обучающиеся школы и педагоги активно  принимали участие в различных  городских и республиканских акциях «Окна Победы», «Письмо ветерану»,  конкурсах и  фестивалях патриотической </w:t>
            </w:r>
            <w:r w:rsidRPr="006101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направленности.</w:t>
            </w: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школе с апреля 2016 года в действует «Зал  Воинской </w:t>
            </w:r>
            <w:proofErr w:type="gramStart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славы имени Героя Российской Федерации  Константинова Леонида Сергеевича</w:t>
            </w:r>
            <w:proofErr w:type="gramEnd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В год памяти и славы волонтерами </w:t>
            </w:r>
            <w:proofErr w:type="gramStart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–э</w:t>
            </w:r>
            <w:proofErr w:type="gramEnd"/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кскурсоводами подготовлено и проведено более 100 экскурсий для учащихся школы, воспитанников ДОУ, родителей, жителей микрорайона.  </w:t>
            </w:r>
          </w:p>
          <w:p w:rsidR="00610129" w:rsidRPr="00610129" w:rsidRDefault="00610129" w:rsidP="00610129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должен знать о героических страницах истории Отечества и чтить память Героев и словом, и делом. </w:t>
            </w: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Год памяти и славы, который отмечает в 2020 году вся страна и посвящён 75-летию Победы, в Чувашии фактически продолжится в 2021 году: указом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 Главы Республики Олега Николаева 2021 год объявлен Годом трудового подвига строителей Сурского  и Казанского оборонительных рубежей.  «Это только начало очень большого и серьёзного пути. Тема строительства Сурского оборонительного рубежа и Казанского обвода в Чувашии получит государственный статус, и память об этом будет увековечена. Наш нравственный долг — вместе изучить забытый подвиг тыла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 увековечить память исторического прошлого», — заявил 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главы Чувашской Республики Олег Николаев.</w:t>
            </w:r>
          </w:p>
          <w:p w:rsidR="00610129" w:rsidRPr="00610129" w:rsidRDefault="00610129" w:rsidP="00610129">
            <w:pPr>
              <w:pStyle w:val="Indent0"/>
              <w:tabs>
                <w:tab w:val="left" w:pos="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Общественная Палата Чувашской Республики считает своевременным и исторически оправданным Указ Главы Республики и призывает граждан Чувашии и организации принять активное участие в проведении памятных мероприятий, посвященных 80-летнему юбилею трудового подвига наших предков», - подчеркивает член Общественной Палаты Чувашской Республики Олег Широков, декан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  <w:proofErr w:type="gram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географического факультета им. И. Н. Ульянова</w:t>
            </w:r>
          </w:p>
          <w:p w:rsidR="00610129" w:rsidRPr="00610129" w:rsidRDefault="00610129" w:rsidP="00610129">
            <w:pPr>
              <w:pStyle w:val="Indent0"/>
              <w:tabs>
                <w:tab w:val="left" w:pos="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Тема строительства Сурского оборонительного рубежа была интересна учащимся школы еще в 2015 году. </w:t>
            </w:r>
            <w:r w:rsidRPr="00610129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На Сурском оборонительном рубеже времён Великой Отечественной войны побывали 12 ребят из десятого, третьего и даже первого классов. </w:t>
            </w:r>
            <w:r w:rsidRPr="00610129">
              <w:rPr>
                <w:rStyle w:val="textexposedshow"/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>Они посетили места строительства оборонительных сооружений и познакомились с героическим трудом тыловиков в годы воины.</w:t>
            </w:r>
            <w:r w:rsidRPr="00610129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br/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школы собран богатый материал об участниках строительства Сурского оборонительного рубежа. До недавнего времени многие документы были засекречены, а сегодня  к ним можно получить свободный доступ.  Однако, многие жители города Чебоксары, да и республики в целом,  не знают ничего о данном событии. Как отмечают историки,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рубеж до сих пор является самой масштабной стройкой в Чувашии: если на фронт было мобилизовано 208 тыс. жителей республики, то «на окопы» — более 170 тыс. человек, а по другим данным — 200 тысяч. При этом</w:t>
            </w:r>
            <w:proofErr w:type="gram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по имеющимся сведениям, не менее 75% из них составляли женщины. </w:t>
            </w: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каждым годом все меньше становится очевидцев тех страшных военных лет, поэтому сегодня так важно собрать и сохранить каждое воспоминание, каждый документ грозного периода. Ветераны Великой Отечественной войны - люди, достойные уважения, внимания, заботы, люди долга и </w:t>
            </w:r>
            <w:r w:rsidRPr="006101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дела, величайшего примера и доброты. </w:t>
            </w:r>
          </w:p>
          <w:p w:rsidR="00DA21C3" w:rsidRPr="00610129" w:rsidRDefault="00610129" w:rsidP="00D3784D">
            <w:pPr>
              <w:pStyle w:val="Indent0"/>
              <w:tabs>
                <w:tab w:val="left" w:pos="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Администрация школы вышла с инициативой   к администрации Калининского района города Чебоксары,  Молодежному парламенту при </w:t>
            </w:r>
            <w:proofErr w:type="spellStart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Чебоксарском</w:t>
            </w:r>
            <w:proofErr w:type="spellEnd"/>
            <w:r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Собрании депутатов, Государственному историческому архиву Чувашской Республики, поисковому отряду «Гвардеец»  МБОУ «СОШ №29» г. Чебоксары  о создании совместного проекта по развитию интереса к изучению истории Великой Отечественной войны и активизации краеведческого движения. </w:t>
            </w:r>
            <w:r w:rsidRPr="006101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целях увековечения трудового героизма и самоотверженности участников строительства в 1941 – 1942  годах  Сурского оборонительных рубежей. </w:t>
            </w: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Мы хотим довести имеющуюся информацию до  жителей Чувашской Республики.</w:t>
            </w:r>
          </w:p>
        </w:tc>
      </w:tr>
      <w:tr w:rsidR="00DA21C3" w:rsidRPr="00610129" w:rsidTr="005059D5">
        <w:tc>
          <w:tcPr>
            <w:tcW w:w="1913" w:type="dxa"/>
          </w:tcPr>
          <w:p w:rsidR="00DA21C3" w:rsidRPr="00610129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основных мероприятий, результаты</w:t>
            </w:r>
          </w:p>
        </w:tc>
        <w:tc>
          <w:tcPr>
            <w:tcW w:w="8509" w:type="dxa"/>
          </w:tcPr>
          <w:p w:rsidR="00610129" w:rsidRPr="00F35D54" w:rsidRDefault="00610129" w:rsidP="00610129">
            <w:pPr>
              <w:pStyle w:val="Indent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Рабочий план реализации проекта</w:t>
            </w:r>
          </w:p>
          <w:tbl>
            <w:tblPr>
              <w:tblStyle w:val="af0"/>
              <w:tblW w:w="8616" w:type="dxa"/>
              <w:tblLook w:val="04A0"/>
            </w:tblPr>
            <w:tblGrid>
              <w:gridCol w:w="976"/>
              <w:gridCol w:w="3382"/>
              <w:gridCol w:w="1917"/>
              <w:gridCol w:w="2341"/>
            </w:tblGrid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25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п\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Перечень мероприятий, запланированных для реализации проекта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Сроки проведения, указанных мероприятий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ФИО исполнителей</w:t>
                  </w:r>
                </w:p>
              </w:tc>
            </w:tr>
            <w:tr w:rsidR="00610129" w:rsidRPr="00F35D54" w:rsidTr="00F35D54">
              <w:trPr>
                <w:trHeight w:val="367"/>
              </w:trPr>
              <w:tc>
                <w:tcPr>
                  <w:tcW w:w="8616" w:type="dxa"/>
                  <w:gridSpan w:val="4"/>
                </w:tcPr>
                <w:p w:rsidR="00610129" w:rsidRPr="00F35D54" w:rsidRDefault="00610129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 Подготовительный этап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Определение штатной численности работников, задействованных в реализации проекта (руководитель проекта, технический специалист, учител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истории)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Чернова Н. А., директор МБОУ «СОШ №38» 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Заключение  договоров о сотрудничестве с организациями – партнерами:</w:t>
                  </w:r>
                </w:p>
                <w:p w:rsidR="00F35D54" w:rsidRPr="00F35D54" w:rsidRDefault="00F35D54" w:rsidP="00AE2DF0">
                  <w:pPr>
                    <w:pStyle w:val="Tab"/>
                    <w:spacing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1.Администрация Калининского района города Чебоксары</w:t>
                  </w:r>
                </w:p>
                <w:p w:rsidR="00F35D54" w:rsidRPr="00F35D54" w:rsidRDefault="00F35D54" w:rsidP="00AE2DF0">
                  <w:pPr>
                    <w:pStyle w:val="Tab"/>
                    <w:spacing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2.Молодежный парламент города Чебоксары при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Чебоксарском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городском Собрании депутатов</w:t>
                  </w:r>
                </w:p>
                <w:p w:rsidR="00F35D54" w:rsidRPr="00F35D54" w:rsidRDefault="00F35D54" w:rsidP="00AE2DF0">
                  <w:pPr>
                    <w:pStyle w:val="Tab"/>
                    <w:spacing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3.Государственный исторический архив Чувашской Республики</w:t>
                  </w:r>
                </w:p>
                <w:p w:rsidR="00F35D54" w:rsidRPr="00F35D54" w:rsidRDefault="00F35D54" w:rsidP="00AE2DF0">
                  <w:pPr>
                    <w:pStyle w:val="Tab"/>
                    <w:spacing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4.АУ «Центр мониторинга и развития </w:t>
                  </w: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образования» города Чебоксары</w:t>
                  </w:r>
                </w:p>
                <w:p w:rsidR="00F35D54" w:rsidRPr="00F35D54" w:rsidRDefault="00F35D54" w:rsidP="00AE2DF0">
                  <w:pPr>
                    <w:pStyle w:val="Tab"/>
                    <w:spacing w:before="0" w:after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5.МБОУ «СОШ № 29» г. Чебоксары</w:t>
                  </w:r>
                </w:p>
                <w:p w:rsidR="00F35D54" w:rsidRPr="00F35D54" w:rsidRDefault="00F35D54" w:rsidP="00F35D54">
                  <w:pPr>
                    <w:pStyle w:val="Tab"/>
                    <w:spacing w:before="0" w:after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6.МБ ДОУ Детский сад №73 «Полянка»  г. Чебоксары 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ноябрь,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Чернова Н. А., директор МБОУ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«СОШ №38»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1.3.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Разработка  маршрута для сбора информации по строительству Сурского оборонительного рубежа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Елизарова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Е.Н,  заместитель директора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1.4. </w:t>
                  </w:r>
                </w:p>
              </w:tc>
              <w:tc>
                <w:tcPr>
                  <w:tcW w:w="3382" w:type="dxa"/>
                </w:tcPr>
                <w:p w:rsid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Создание  группы волонтеров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кскурсоводов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(12 человек)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 В., учитель истории МБОУ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«СОШ №38»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Создание информационного баннера на сайте МБОУ «СОШ №38» г. Чебоксары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Михайлов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А.,инженер</w:t>
                  </w:r>
                  <w:proofErr w:type="spellEnd"/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Создание страничек с наименованием проекта в социальных сетях «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ВКонтакте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», «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Instagram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», «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Facebook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Михайлов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А.,инженер</w:t>
                  </w:r>
                  <w:proofErr w:type="spellEnd"/>
                </w:p>
              </w:tc>
            </w:tr>
            <w:tr w:rsidR="00F35D54" w:rsidRPr="00F35D54" w:rsidTr="00F35D54">
              <w:trPr>
                <w:trHeight w:val="1110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Создание сюжета анонса проекта (размещение информации на официальных сайтах партнеров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сайте школы) 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Ноябрь,2020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-6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Елизарова Е. Н., заместитель директора,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Михайлов П. А., инженер</w:t>
                  </w:r>
                </w:p>
              </w:tc>
            </w:tr>
            <w:tr w:rsidR="00610129" w:rsidRPr="00F35D54" w:rsidTr="00F35D54">
              <w:trPr>
                <w:trHeight w:val="378"/>
              </w:trPr>
              <w:tc>
                <w:tcPr>
                  <w:tcW w:w="8616" w:type="dxa"/>
                  <w:gridSpan w:val="4"/>
                </w:tcPr>
                <w:p w:rsidR="00610129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II</w:t>
                  </w: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 Основной этап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2.1 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Работа с  историческим материалом в Государственном историческом архиве Чувашской Республики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Научные сотрудники ГИА ЧР, 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2.2 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Встречи с жителями Чувашии - участниками строительства Сурского оборонительного рубежа, с их родственниками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 беседа, сбор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материала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,ф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ото-видеосъемка,аудиозапись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декабрь,2020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Поисковый отряд «Гвардеец» МБОУ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«СОШ №38»,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интерактивной  карты</w:t>
                  </w:r>
                  <w:r w:rsidRPr="00F35D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туристического маршрута </w:t>
                  </w: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Сурский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оборонительный рубеж»;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декабрь,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Михайлов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А.,инженер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35" w:hanging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Систематизация  материала для создания  </w:t>
                  </w: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передвижной образовательной исторической экспозиции «Забытый подвиг.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Сурский</w:t>
                  </w:r>
                  <w:proofErr w:type="spellEnd"/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оборонительный рубеж»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35" w:hanging="3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 ,2020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Научные сотрудники ГИА ЧР,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В. В.,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учитель истории,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35" w:hanging="3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Создание передвижной образовательной экспозиции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Елизарова Е. Н.,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 В.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Михайлов </w:t>
                  </w:r>
                </w:p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А.,инженер</w:t>
                  </w:r>
                  <w:proofErr w:type="spellEnd"/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35" w:hanging="3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Изготовление типографской продукции для популяризации целей и выполнения задач проекта:</w:t>
                  </w:r>
                </w:p>
                <w:p w:rsidR="00F35D54" w:rsidRPr="00F35D54" w:rsidRDefault="00F35D54" w:rsidP="00D3784D">
                  <w:pPr>
                    <w:pStyle w:val="Indent0"/>
                    <w:spacing w:after="0" w:line="240" w:lineRule="auto"/>
                    <w:ind w:left="35" w:hanging="35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Буклет «Забытый подвиг.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Сурский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оборонительный рубеж»(150 шт.)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Елизарова Е. Н.,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заместитель директора, Павлова Н. А., контрактный управляющий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Организация тематических экскурсий на площадке передвижной образовательной исторической  экспозиции  для учащихся школ 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Чебоксары и воспитанников  Детский сад №73 «Полянка» </w:t>
                  </w:r>
                </w:p>
                <w:p w:rsidR="00F35D54" w:rsidRPr="00F35D54" w:rsidRDefault="00F35D54" w:rsidP="00D3784D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(Охват: </w:t>
                  </w:r>
                  <w:r w:rsidR="00D3784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1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00 чел.)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январь-март, 2021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 В.,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учитель истории,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165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2.8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Проведение исторического часа  на площадке передвижной образовательной исторической  экспозиции  для учащихся школ 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г. Чебоксары (200 чел)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январ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ь-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февраль  2021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 В.,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учитель истории,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2.9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Организация тематической экскурсии на площадке передвижной образовательной исторической  экспозиции  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для родителей обучающихся  МБОУ «СОШ 38» (100 чел.)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март 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 В.,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учитель истории,</w:t>
                  </w:r>
                </w:p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1420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2.10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Организация тематической экскурсии на площадке передвижной образовательной исторической  экспозиции  для жителей микрорайона (100 чел.)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апрель , 2020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 В.,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3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 уроков Мужества, посвященных трудовому подвигу строителей Сурского оборонительного  рубежа для учащихся школы,  для дошколят (охват. 400 чел.)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май,2021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08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Македонова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 В.,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учитель истории,</w:t>
                  </w:r>
                </w:p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волонтеры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–э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кскурсоводы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3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аучно-практической конференции «Строительство Сурского и Казанского оборонительных рубежей – одна из героических страниц в истории Великой Отечественной войны» на площадке 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передвижной образовательной исторической  экспозиции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 чел.)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апрель,2021 </w:t>
                  </w:r>
                </w:p>
              </w:tc>
              <w:tc>
                <w:tcPr>
                  <w:tcW w:w="2341" w:type="dxa"/>
                </w:tcPr>
                <w:p w:rsid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Елизарова Е. Н.,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заместитель директора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F35D54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30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Публикация статей в СМИ, выступление в </w:t>
                  </w:r>
                  <w:proofErr w:type="spellStart"/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радиоэфирах</w:t>
                  </w:r>
                  <w:proofErr w:type="spellEnd"/>
                  <w:r w:rsidRPr="00F35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информацией о проекте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нварь-июнь,2021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Елизарова Е. Н., заместитель директора</w:t>
                  </w:r>
                </w:p>
              </w:tc>
            </w:tr>
            <w:tr w:rsidR="00610129" w:rsidRPr="00F35D54" w:rsidTr="00F35D54">
              <w:trPr>
                <w:trHeight w:val="367"/>
              </w:trPr>
              <w:tc>
                <w:tcPr>
                  <w:tcW w:w="8616" w:type="dxa"/>
                  <w:gridSpan w:val="4"/>
                </w:tcPr>
                <w:p w:rsidR="00610129" w:rsidRPr="00F35D54" w:rsidRDefault="00610129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III</w:t>
                  </w:r>
                  <w:r w:rsidRPr="00F35D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 Заключительный   этап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3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мониторинга социального эффекта значимости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июнь,2021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Елизарова 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Е. Н.,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заместитель директора</w:t>
                  </w:r>
                </w:p>
              </w:tc>
            </w:tr>
            <w:tr w:rsidR="00F35D54" w:rsidRPr="00F35D54" w:rsidTr="00F35D54">
              <w:trPr>
                <w:trHeight w:val="367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3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Составление   плана </w:t>
                  </w:r>
                  <w:proofErr w:type="gramStart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-г</w:t>
                  </w:r>
                  <w:proofErr w:type="gramEnd"/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рафика проведения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right="-13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тематических экскурсий, исторических часов, уроков Мужества, НПК  на площадке  передвижной </w:t>
                  </w: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образовательной экспозиции на 2021-2022 учебный год для обучающихся школ Чувашской Республики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июнь, 2021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Елизарова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Е. Н., заместитель директора</w:t>
                  </w:r>
                </w:p>
              </w:tc>
            </w:tr>
            <w:tr w:rsidR="00F35D54" w:rsidRPr="00F35D54" w:rsidTr="00F35D54">
              <w:trPr>
                <w:trHeight w:val="425"/>
              </w:trPr>
              <w:tc>
                <w:tcPr>
                  <w:tcW w:w="976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3.3 </w:t>
                  </w:r>
                </w:p>
              </w:tc>
              <w:tc>
                <w:tcPr>
                  <w:tcW w:w="3382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Подготовка отчета по реализации плана мероприятий </w:t>
                  </w:r>
                </w:p>
              </w:tc>
              <w:tc>
                <w:tcPr>
                  <w:tcW w:w="1917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июнь, 2021</w:t>
                  </w:r>
                </w:p>
              </w:tc>
              <w:tc>
                <w:tcPr>
                  <w:tcW w:w="2341" w:type="dxa"/>
                </w:tcPr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Елизарова</w:t>
                  </w:r>
                </w:p>
                <w:p w:rsidR="00F35D54" w:rsidRPr="00F35D54" w:rsidRDefault="00F35D54" w:rsidP="00AE2DF0">
                  <w:pPr>
                    <w:pStyle w:val="Indent0"/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35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Е. Н., заместитель директора</w:t>
                  </w:r>
                </w:p>
              </w:tc>
            </w:tr>
          </w:tbl>
          <w:p w:rsidR="00DA21C3" w:rsidRPr="00F35D54" w:rsidRDefault="00DA21C3" w:rsidP="00610129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F1" w:rsidRPr="00610129" w:rsidTr="005059D5">
        <w:tc>
          <w:tcPr>
            <w:tcW w:w="1913" w:type="dxa"/>
          </w:tcPr>
          <w:p w:rsidR="00176DF1" w:rsidRPr="00610129" w:rsidRDefault="00176DF1" w:rsidP="00610129">
            <w:pPr>
              <w:pStyle w:val="ae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9" w:type="dxa"/>
          </w:tcPr>
          <w:p w:rsidR="00176DF1" w:rsidRPr="00185C36" w:rsidRDefault="00176DF1" w:rsidP="00176DF1">
            <w:pPr>
              <w:pStyle w:val="Indent0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Конкретные ожидаемые результаты</w:t>
            </w:r>
            <w:r w:rsidRPr="00185C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f0"/>
              <w:tblW w:w="7897" w:type="dxa"/>
              <w:tblInd w:w="108" w:type="dxa"/>
              <w:tblLook w:val="04A0"/>
            </w:tblPr>
            <w:tblGrid>
              <w:gridCol w:w="642"/>
              <w:gridCol w:w="2484"/>
              <w:gridCol w:w="2674"/>
              <w:gridCol w:w="2097"/>
            </w:tblGrid>
            <w:tr w:rsidR="00176DF1" w:rsidTr="00176DF1">
              <w:tc>
                <w:tcPr>
                  <w:tcW w:w="7897" w:type="dxa"/>
                  <w:gridSpan w:val="4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Количественные результаты: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п\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Описание результата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Каким образом будет подтверждено достижение результата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Определение образовательных маршрутов для сбора материала  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Определеныи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разработаны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 маршрута (4 ВПС)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Опубликование новостей на сайтах школы, организациях – партнеров, в сети Интернет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Систематизация  собранного материала  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Весь собранный материал разделен тематически по  4 ВПС Сурского оборонительного рубежа(200  документов)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на сайтах школы, организациях – партнеров, в сети Интернет, 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Разработатка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интерактивная карта</w:t>
                  </w: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туристического маршрута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Сурский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оборонительный рубеж»</w:t>
                  </w:r>
                </w:p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 шт. 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 на сайте школы, в сети Интернет, размещение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карты в интерактивном сенсорном киоске,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16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 встреч   с  жителями Чувашии - участниками строительства Сурского оборонительного рубежа и их  родственниками, краеведами, историками, этнографами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Организовано 10 встреч с  жителями Чувашии - участниками строительства Сурского оборонительного рубежа и их  родственниками, краеведами, историками, этнографами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 на сайте школы, в сети Интернет 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 передвижной образовательной исторической экспозиции «Забытый подвиг.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Сурский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оборонительный рубеж»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Создана  передвижная образовательная историческая экспозиция «Забытый подвиг.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Сурский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оборонительный рубеж»</w:t>
                  </w:r>
                </w:p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 шт.)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Опубликование новостей  на сайте школы, в сети Интернет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группы волонтеров-экскурсоводов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Обучена группа волонтеров-экскурсоводов</w:t>
                  </w:r>
                </w:p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(12 человек)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Опубликование новостей  на сайте школы, в сети Интернет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экскурсий для учащихся школ, воспитанников ДОУ, родителей, жителей микрорайона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Проведено 10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экскурсий (Охват: 200)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Опубликование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новостей  на сайтах школы, организаций 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артнеров, в сети Интернет</w:t>
                  </w:r>
                </w:p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программ экскурсий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исторических часов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Проведено 10 исторических часов (охват: 200 чел.)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 на сайтах школы, организаций 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артнеров, в сети Интернет, презентация программ мероприятий</w:t>
                  </w:r>
                </w:p>
              </w:tc>
            </w:tr>
            <w:tr w:rsidR="00176DF1" w:rsidTr="00176DF1">
              <w:trPr>
                <w:trHeight w:val="853"/>
              </w:trPr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уроков Мужества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Проведено 20 уроков Мужества (охват: 400 чел.)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 на сайтах школы, организаций 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артнеров, в сети Интернет, презентация программ мероприятий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межрегиональной научно-практической конференции 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Проведена межрегиональная  научно-практическая конференция</w:t>
                  </w:r>
                </w:p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( 1 шт., охват: 100 чел.)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Опубликование новостей  на сайтах школы, организаций 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артнеров, в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сети Интернет, презентация программы конференции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Публикация статей в СМИ, выступление в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радиоэфирах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информацией о проекте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Опубликовано 20 статей в СМИ, 3 выступления в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радиоэфирах</w:t>
                  </w:r>
                  <w:proofErr w:type="spellEnd"/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 на сайтах школы, организаций 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артнеров, в сети Интернет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Проведие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мониторинга социального эффекта 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   мониторинг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шт., охват :1000 чел)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 на сайтах школы, организаций 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артнеров, в сети Интернет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130"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Составление   план  - графика проведения</w:t>
                  </w:r>
                </w:p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тематических экскурсий, исторических часов, уроков Мужества, НПК  на площадке  передвижной образовательной экспозиции на 2021-2022 учебный год для обучающихся </w:t>
                  </w:r>
                  <w:r w:rsidRPr="00176D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школ Чувашской Республики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Составлен  план - график </w:t>
                  </w:r>
                </w:p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2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( 1 шт.,  20 мероприятий)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Опубликование новостей  на сайтах школы, организаций  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–п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артнеров, в сети Интернет презентация плана -графика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14.</w:t>
                  </w:r>
                </w:p>
              </w:tc>
              <w:tc>
                <w:tcPr>
                  <w:tcW w:w="2546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right="-130" w:firstLine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Развитие партнерских отношений между образовательными организациями и органами местного самоуправления</w:t>
                  </w:r>
                </w:p>
              </w:tc>
              <w:tc>
                <w:tcPr>
                  <w:tcW w:w="2742" w:type="dxa"/>
                </w:tcPr>
                <w:p w:rsidR="00176DF1" w:rsidRPr="00176DF1" w:rsidRDefault="00176DF1" w:rsidP="00176DF1">
                  <w:pPr>
                    <w:pStyle w:val="Tab"/>
                    <w:spacing w:before="60" w:after="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реализацию проекта вовлечено  8 организаций:</w:t>
                  </w:r>
                </w:p>
                <w:p w:rsidR="00176DF1" w:rsidRPr="00176DF1" w:rsidRDefault="00176DF1" w:rsidP="00176DF1">
                  <w:pPr>
                    <w:pStyle w:val="Tab"/>
                    <w:spacing w:before="60" w:after="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(1.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 «СОШ №38» г. Чебоксары, 2.Администрация Калининского района города Чебоксары</w:t>
                  </w:r>
                </w:p>
                <w:p w:rsidR="00176DF1" w:rsidRPr="00176DF1" w:rsidRDefault="00176DF1" w:rsidP="00176DF1">
                  <w:pPr>
                    <w:pStyle w:val="Tab"/>
                    <w:spacing w:before="60" w:after="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3.Молодежный парламент города Чебоксары при </w:t>
                  </w:r>
                  <w:proofErr w:type="spell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Чебоксарском</w:t>
                  </w:r>
                  <w:proofErr w:type="spell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городском Собрании депутатов</w:t>
                  </w:r>
                </w:p>
                <w:p w:rsidR="00176DF1" w:rsidRPr="00176DF1" w:rsidRDefault="00176DF1" w:rsidP="00176DF1">
                  <w:pPr>
                    <w:pStyle w:val="Tab"/>
                    <w:spacing w:before="60" w:after="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4.Государственный исторический архив Чувашской Республики</w:t>
                  </w:r>
                </w:p>
                <w:p w:rsidR="00176DF1" w:rsidRPr="00176DF1" w:rsidRDefault="00176DF1" w:rsidP="00176DF1">
                  <w:pPr>
                    <w:pStyle w:val="Tab"/>
                    <w:spacing w:before="60" w:after="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5.АУ «Центр мониторинга и развития образования» города Чебоксары</w:t>
                  </w:r>
                </w:p>
                <w:p w:rsidR="00176DF1" w:rsidRPr="00176DF1" w:rsidRDefault="00176DF1" w:rsidP="00176DF1">
                  <w:pPr>
                    <w:pStyle w:val="Tab"/>
                    <w:spacing w:before="60" w:after="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6.МБОУ «СОШ № 29» г. Чебоксары</w:t>
                  </w:r>
                </w:p>
                <w:p w:rsidR="00176DF1" w:rsidRPr="00176DF1" w:rsidRDefault="00176DF1" w:rsidP="00176DF1">
                  <w:pPr>
                    <w:pStyle w:val="Tab"/>
                    <w:spacing w:before="60" w:after="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7.МБ ДОУ Детский сад №73 «Полянка»  </w:t>
                  </w: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г. Чебоксары </w:t>
                  </w:r>
                </w:p>
              </w:tc>
              <w:tc>
                <w:tcPr>
                  <w:tcW w:w="1955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Имеются письма, договора  о сотрудничестве</w:t>
                  </w:r>
                </w:p>
              </w:tc>
            </w:tr>
            <w:tr w:rsidR="00176DF1" w:rsidTr="00176DF1">
              <w:tc>
                <w:tcPr>
                  <w:tcW w:w="7897" w:type="dxa"/>
                  <w:gridSpan w:val="4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Качественные результаты: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243" w:type="dxa"/>
                  <w:gridSpan w:val="3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уровня знаний всех участников проекта о строительстве Сурского оборонительного рубежа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7243" w:type="dxa"/>
                  <w:gridSpan w:val="3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 у  учащихся  школ навыков поисковой и исследовательской, краеведческой деятельности  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7243" w:type="dxa"/>
                  <w:gridSpan w:val="3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активной гражданской позиц</w:t>
                  </w: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ии у у</w:t>
                  </w:r>
                  <w:proofErr w:type="gramEnd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частников проекта  через добровольческую деятельность, вовлечение в реализацию проекта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7243" w:type="dxa"/>
                  <w:gridSpan w:val="3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личностных качеств у обучающихся: патриотизма, гражданственности, коллективизма</w:t>
                  </w:r>
                  <w:proofErr w:type="gramEnd"/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7243" w:type="dxa"/>
                  <w:gridSpan w:val="3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бережного, внимательного отношения к историческому прошлому страны, родного края, гордости за ветеранов военных действий, за дедов и прадедов</w:t>
                  </w:r>
                </w:p>
              </w:tc>
            </w:tr>
            <w:tr w:rsidR="00176DF1" w:rsidTr="00176DF1">
              <w:tc>
                <w:tcPr>
                  <w:tcW w:w="654" w:type="dxa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7243" w:type="dxa"/>
                  <w:gridSpan w:val="3"/>
                </w:tcPr>
                <w:p w:rsidR="00176DF1" w:rsidRPr="00176DF1" w:rsidRDefault="00176DF1" w:rsidP="00176DF1">
                  <w:pPr>
                    <w:pStyle w:val="Indent0"/>
                    <w:spacing w:after="0" w:line="36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Укрепление имиджа образовательной организации</w:t>
                  </w:r>
                </w:p>
              </w:tc>
            </w:tr>
          </w:tbl>
          <w:p w:rsidR="00176DF1" w:rsidRPr="00F35D54" w:rsidRDefault="00176DF1" w:rsidP="00610129">
            <w:pPr>
              <w:pStyle w:val="ae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784D" w:rsidRPr="00D7191F" w:rsidTr="00D3784D">
        <w:tc>
          <w:tcPr>
            <w:tcW w:w="1913" w:type="dxa"/>
          </w:tcPr>
          <w:p w:rsidR="00D3784D" w:rsidRDefault="00D3784D" w:rsidP="009677B8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9" w:type="dxa"/>
          </w:tcPr>
          <w:p w:rsidR="00D3784D" w:rsidRPr="00D3784D" w:rsidRDefault="00D3784D" w:rsidP="009677B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1C3" w:rsidRPr="00610129" w:rsidRDefault="00DA21C3" w:rsidP="00610129">
      <w:pPr>
        <w:pStyle w:val="ae"/>
        <w:spacing w:line="360" w:lineRule="auto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3540" w:firstLine="708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3540" w:firstLine="708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4956" w:firstLine="708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4956" w:firstLine="708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4956" w:firstLine="708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4956" w:firstLine="708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4956" w:firstLine="708"/>
        <w:jc w:val="both"/>
        <w:rPr>
          <w:sz w:val="28"/>
          <w:szCs w:val="28"/>
        </w:rPr>
      </w:pPr>
    </w:p>
    <w:p w:rsidR="00DA21C3" w:rsidRDefault="00DA21C3" w:rsidP="00DA21C3">
      <w:pPr>
        <w:pStyle w:val="ae"/>
        <w:ind w:left="4956" w:firstLine="708"/>
        <w:jc w:val="both"/>
        <w:rPr>
          <w:sz w:val="28"/>
          <w:szCs w:val="28"/>
        </w:rPr>
      </w:pPr>
    </w:p>
    <w:sectPr w:rsidR="00DA21C3" w:rsidSect="009F72F8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4D" w:rsidRDefault="00DB4E4D" w:rsidP="00AD090B">
      <w:r>
        <w:separator/>
      </w:r>
    </w:p>
  </w:endnote>
  <w:endnote w:type="continuationSeparator" w:id="0">
    <w:p w:rsidR="00DB4E4D" w:rsidRDefault="00DB4E4D" w:rsidP="00AD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4D" w:rsidRDefault="00DB4E4D" w:rsidP="00AD090B">
      <w:r>
        <w:separator/>
      </w:r>
    </w:p>
  </w:footnote>
  <w:footnote w:type="continuationSeparator" w:id="0">
    <w:p w:rsidR="00DB4E4D" w:rsidRDefault="00DB4E4D" w:rsidP="00AD0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7AB"/>
    <w:multiLevelType w:val="multilevel"/>
    <w:tmpl w:val="E0D280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122056"/>
    <w:multiLevelType w:val="hybridMultilevel"/>
    <w:tmpl w:val="0C660EAE"/>
    <w:lvl w:ilvl="0" w:tplc="A85418E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927B81"/>
    <w:multiLevelType w:val="hybridMultilevel"/>
    <w:tmpl w:val="9FC24C2A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2D3D07"/>
    <w:multiLevelType w:val="hybridMultilevel"/>
    <w:tmpl w:val="13446992"/>
    <w:lvl w:ilvl="0" w:tplc="DCC4C8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C5BE1"/>
    <w:multiLevelType w:val="multilevel"/>
    <w:tmpl w:val="E0D280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FA0E74"/>
    <w:multiLevelType w:val="hybridMultilevel"/>
    <w:tmpl w:val="7D26A1D2"/>
    <w:lvl w:ilvl="0" w:tplc="C03A0B2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483ED7"/>
    <w:multiLevelType w:val="multilevel"/>
    <w:tmpl w:val="DC649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ABC6D63"/>
    <w:multiLevelType w:val="hybridMultilevel"/>
    <w:tmpl w:val="888E5152"/>
    <w:lvl w:ilvl="0" w:tplc="44F0F64C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">
    <w:nsid w:val="3CCF1B61"/>
    <w:multiLevelType w:val="hybridMultilevel"/>
    <w:tmpl w:val="A5C8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225B5"/>
    <w:multiLevelType w:val="hybridMultilevel"/>
    <w:tmpl w:val="0AAE38BE"/>
    <w:lvl w:ilvl="0" w:tplc="8F74C174">
      <w:start w:val="1"/>
      <w:numFmt w:val="decimal"/>
      <w:lvlText w:val="%1."/>
      <w:lvlJc w:val="left"/>
      <w:pPr>
        <w:ind w:left="1110" w:hanging="37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1302776"/>
    <w:multiLevelType w:val="hybridMultilevel"/>
    <w:tmpl w:val="0E38C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57C6C"/>
    <w:multiLevelType w:val="hybridMultilevel"/>
    <w:tmpl w:val="336E6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928A1"/>
    <w:multiLevelType w:val="hybridMultilevel"/>
    <w:tmpl w:val="F060566E"/>
    <w:lvl w:ilvl="0" w:tplc="A50C33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56A36B2"/>
    <w:multiLevelType w:val="hybridMultilevel"/>
    <w:tmpl w:val="0ED2E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925215"/>
    <w:multiLevelType w:val="hybridMultilevel"/>
    <w:tmpl w:val="2D22C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690"/>
    <w:rsid w:val="000045C7"/>
    <w:rsid w:val="00012E55"/>
    <w:rsid w:val="00015000"/>
    <w:rsid w:val="00015365"/>
    <w:rsid w:val="00023A6F"/>
    <w:rsid w:val="00027021"/>
    <w:rsid w:val="00037604"/>
    <w:rsid w:val="000549BF"/>
    <w:rsid w:val="00057029"/>
    <w:rsid w:val="0007756D"/>
    <w:rsid w:val="00080753"/>
    <w:rsid w:val="00080763"/>
    <w:rsid w:val="00083285"/>
    <w:rsid w:val="00095B53"/>
    <w:rsid w:val="000965B3"/>
    <w:rsid w:val="000A6F24"/>
    <w:rsid w:val="000B1B9F"/>
    <w:rsid w:val="000B42D7"/>
    <w:rsid w:val="000B5AFD"/>
    <w:rsid w:val="000B62BA"/>
    <w:rsid w:val="000C5636"/>
    <w:rsid w:val="000D5149"/>
    <w:rsid w:val="000E04D4"/>
    <w:rsid w:val="000E301B"/>
    <w:rsid w:val="000E5557"/>
    <w:rsid w:val="000F766C"/>
    <w:rsid w:val="001023BA"/>
    <w:rsid w:val="001071BD"/>
    <w:rsid w:val="0011683D"/>
    <w:rsid w:val="001177C0"/>
    <w:rsid w:val="00121243"/>
    <w:rsid w:val="00121B8E"/>
    <w:rsid w:val="001230AC"/>
    <w:rsid w:val="00131A92"/>
    <w:rsid w:val="00133543"/>
    <w:rsid w:val="00134FF3"/>
    <w:rsid w:val="00136143"/>
    <w:rsid w:val="00141653"/>
    <w:rsid w:val="001418A9"/>
    <w:rsid w:val="001575EF"/>
    <w:rsid w:val="0017405F"/>
    <w:rsid w:val="00176DF1"/>
    <w:rsid w:val="00185C36"/>
    <w:rsid w:val="00186A03"/>
    <w:rsid w:val="001A6BF8"/>
    <w:rsid w:val="001B378C"/>
    <w:rsid w:val="001C122B"/>
    <w:rsid w:val="001C2681"/>
    <w:rsid w:val="001E0B83"/>
    <w:rsid w:val="001E4707"/>
    <w:rsid w:val="001E6E14"/>
    <w:rsid w:val="00203A99"/>
    <w:rsid w:val="00211FB3"/>
    <w:rsid w:val="00214B7B"/>
    <w:rsid w:val="002171DE"/>
    <w:rsid w:val="0022506D"/>
    <w:rsid w:val="002310BB"/>
    <w:rsid w:val="00242AAC"/>
    <w:rsid w:val="002515DF"/>
    <w:rsid w:val="002547EB"/>
    <w:rsid w:val="00256CD5"/>
    <w:rsid w:val="00260524"/>
    <w:rsid w:val="00262D7F"/>
    <w:rsid w:val="00271CEC"/>
    <w:rsid w:val="00290683"/>
    <w:rsid w:val="00293D5D"/>
    <w:rsid w:val="002960BA"/>
    <w:rsid w:val="002A0B56"/>
    <w:rsid w:val="002A4641"/>
    <w:rsid w:val="002A534B"/>
    <w:rsid w:val="002B1EAD"/>
    <w:rsid w:val="002C25D9"/>
    <w:rsid w:val="002C2C00"/>
    <w:rsid w:val="002D310F"/>
    <w:rsid w:val="002D5427"/>
    <w:rsid w:val="002D6A61"/>
    <w:rsid w:val="002F1A38"/>
    <w:rsid w:val="002F738B"/>
    <w:rsid w:val="003026CA"/>
    <w:rsid w:val="003146DB"/>
    <w:rsid w:val="003242EA"/>
    <w:rsid w:val="00333641"/>
    <w:rsid w:val="00334A03"/>
    <w:rsid w:val="0033699D"/>
    <w:rsid w:val="0034337F"/>
    <w:rsid w:val="00351D1A"/>
    <w:rsid w:val="00365CC9"/>
    <w:rsid w:val="003763D7"/>
    <w:rsid w:val="003849B1"/>
    <w:rsid w:val="003B0673"/>
    <w:rsid w:val="003B4E72"/>
    <w:rsid w:val="003B55C2"/>
    <w:rsid w:val="003B5C7C"/>
    <w:rsid w:val="003C1FEC"/>
    <w:rsid w:val="003C653B"/>
    <w:rsid w:val="003D6B97"/>
    <w:rsid w:val="003E0A82"/>
    <w:rsid w:val="003E2466"/>
    <w:rsid w:val="003E7C0D"/>
    <w:rsid w:val="003F2BF5"/>
    <w:rsid w:val="003F3218"/>
    <w:rsid w:val="0040307A"/>
    <w:rsid w:val="004038AB"/>
    <w:rsid w:val="00406694"/>
    <w:rsid w:val="00411555"/>
    <w:rsid w:val="00413A5E"/>
    <w:rsid w:val="004339AC"/>
    <w:rsid w:val="0043629B"/>
    <w:rsid w:val="0043666E"/>
    <w:rsid w:val="0048428D"/>
    <w:rsid w:val="00486186"/>
    <w:rsid w:val="004929D9"/>
    <w:rsid w:val="004945A6"/>
    <w:rsid w:val="004B13B2"/>
    <w:rsid w:val="004C01F0"/>
    <w:rsid w:val="004E4528"/>
    <w:rsid w:val="004F281E"/>
    <w:rsid w:val="005050EE"/>
    <w:rsid w:val="005059D5"/>
    <w:rsid w:val="00510EE2"/>
    <w:rsid w:val="00523AC8"/>
    <w:rsid w:val="00533338"/>
    <w:rsid w:val="0053708A"/>
    <w:rsid w:val="00540635"/>
    <w:rsid w:val="00543E5B"/>
    <w:rsid w:val="00554EE8"/>
    <w:rsid w:val="00556A50"/>
    <w:rsid w:val="005756BF"/>
    <w:rsid w:val="005840C4"/>
    <w:rsid w:val="00584CF1"/>
    <w:rsid w:val="00594771"/>
    <w:rsid w:val="0059606C"/>
    <w:rsid w:val="005A3774"/>
    <w:rsid w:val="005A521E"/>
    <w:rsid w:val="005B1E81"/>
    <w:rsid w:val="005B34AD"/>
    <w:rsid w:val="005C02DB"/>
    <w:rsid w:val="005C17C8"/>
    <w:rsid w:val="005C4409"/>
    <w:rsid w:val="005C6538"/>
    <w:rsid w:val="005D1473"/>
    <w:rsid w:val="005D2541"/>
    <w:rsid w:val="005D36FF"/>
    <w:rsid w:val="005D6759"/>
    <w:rsid w:val="005D7415"/>
    <w:rsid w:val="005E273B"/>
    <w:rsid w:val="00600051"/>
    <w:rsid w:val="00605EC9"/>
    <w:rsid w:val="00607780"/>
    <w:rsid w:val="00610129"/>
    <w:rsid w:val="00610D49"/>
    <w:rsid w:val="00616D93"/>
    <w:rsid w:val="00620FA3"/>
    <w:rsid w:val="006249FA"/>
    <w:rsid w:val="00624F05"/>
    <w:rsid w:val="0064069F"/>
    <w:rsid w:val="00642144"/>
    <w:rsid w:val="00644722"/>
    <w:rsid w:val="00650967"/>
    <w:rsid w:val="00652F6E"/>
    <w:rsid w:val="00665DBB"/>
    <w:rsid w:val="006700BC"/>
    <w:rsid w:val="00671C31"/>
    <w:rsid w:val="006731B6"/>
    <w:rsid w:val="0067383E"/>
    <w:rsid w:val="00684A3F"/>
    <w:rsid w:val="00685FE6"/>
    <w:rsid w:val="006A0DAE"/>
    <w:rsid w:val="006A13BA"/>
    <w:rsid w:val="006A36FE"/>
    <w:rsid w:val="006B543D"/>
    <w:rsid w:val="006B6659"/>
    <w:rsid w:val="006C39BB"/>
    <w:rsid w:val="006C3B68"/>
    <w:rsid w:val="006C4654"/>
    <w:rsid w:val="006D550A"/>
    <w:rsid w:val="006E10D6"/>
    <w:rsid w:val="006F6BBB"/>
    <w:rsid w:val="0070122C"/>
    <w:rsid w:val="0070300B"/>
    <w:rsid w:val="00704161"/>
    <w:rsid w:val="00714464"/>
    <w:rsid w:val="007352AD"/>
    <w:rsid w:val="0074020B"/>
    <w:rsid w:val="00745303"/>
    <w:rsid w:val="007542A0"/>
    <w:rsid w:val="007716A0"/>
    <w:rsid w:val="00771868"/>
    <w:rsid w:val="00776DE1"/>
    <w:rsid w:val="00780903"/>
    <w:rsid w:val="00791B61"/>
    <w:rsid w:val="007936DD"/>
    <w:rsid w:val="00795123"/>
    <w:rsid w:val="00795CC2"/>
    <w:rsid w:val="007A16D4"/>
    <w:rsid w:val="007B2171"/>
    <w:rsid w:val="007B6C69"/>
    <w:rsid w:val="007B6F28"/>
    <w:rsid w:val="007C2A34"/>
    <w:rsid w:val="007C6C2A"/>
    <w:rsid w:val="007C7AF8"/>
    <w:rsid w:val="007D4A7B"/>
    <w:rsid w:val="007E29E9"/>
    <w:rsid w:val="007E67A4"/>
    <w:rsid w:val="007F0279"/>
    <w:rsid w:val="007F137B"/>
    <w:rsid w:val="00802EBA"/>
    <w:rsid w:val="00802F17"/>
    <w:rsid w:val="0080749C"/>
    <w:rsid w:val="00812214"/>
    <w:rsid w:val="00813F5A"/>
    <w:rsid w:val="00814BF6"/>
    <w:rsid w:val="008152E5"/>
    <w:rsid w:val="008157D8"/>
    <w:rsid w:val="00822A6F"/>
    <w:rsid w:val="00822C5C"/>
    <w:rsid w:val="008304B1"/>
    <w:rsid w:val="00832293"/>
    <w:rsid w:val="00832C60"/>
    <w:rsid w:val="00841C7A"/>
    <w:rsid w:val="00842544"/>
    <w:rsid w:val="00843E28"/>
    <w:rsid w:val="00856BA2"/>
    <w:rsid w:val="00860565"/>
    <w:rsid w:val="00861F60"/>
    <w:rsid w:val="00862141"/>
    <w:rsid w:val="00862548"/>
    <w:rsid w:val="00862601"/>
    <w:rsid w:val="00870ABE"/>
    <w:rsid w:val="00873031"/>
    <w:rsid w:val="00884124"/>
    <w:rsid w:val="00890045"/>
    <w:rsid w:val="008919E4"/>
    <w:rsid w:val="008A27BD"/>
    <w:rsid w:val="008A6690"/>
    <w:rsid w:val="008A7070"/>
    <w:rsid w:val="008B2952"/>
    <w:rsid w:val="008B2D37"/>
    <w:rsid w:val="008D39E6"/>
    <w:rsid w:val="008E1D66"/>
    <w:rsid w:val="008E255B"/>
    <w:rsid w:val="008F0046"/>
    <w:rsid w:val="008F0769"/>
    <w:rsid w:val="008F4B11"/>
    <w:rsid w:val="008F7605"/>
    <w:rsid w:val="00901D2C"/>
    <w:rsid w:val="0090581D"/>
    <w:rsid w:val="0092278F"/>
    <w:rsid w:val="00930696"/>
    <w:rsid w:val="00936CE8"/>
    <w:rsid w:val="00944525"/>
    <w:rsid w:val="00954C90"/>
    <w:rsid w:val="00957AFF"/>
    <w:rsid w:val="00974FE3"/>
    <w:rsid w:val="00975756"/>
    <w:rsid w:val="00977264"/>
    <w:rsid w:val="00991E63"/>
    <w:rsid w:val="009A2B8C"/>
    <w:rsid w:val="009B05CD"/>
    <w:rsid w:val="009B1E60"/>
    <w:rsid w:val="009C1A74"/>
    <w:rsid w:val="009C6146"/>
    <w:rsid w:val="009C7CB5"/>
    <w:rsid w:val="009D2D2F"/>
    <w:rsid w:val="009F72F8"/>
    <w:rsid w:val="00A003C9"/>
    <w:rsid w:val="00A011B3"/>
    <w:rsid w:val="00A1198A"/>
    <w:rsid w:val="00A14BD5"/>
    <w:rsid w:val="00A34BA6"/>
    <w:rsid w:val="00A34CFF"/>
    <w:rsid w:val="00A9247B"/>
    <w:rsid w:val="00A92A00"/>
    <w:rsid w:val="00AA5827"/>
    <w:rsid w:val="00AA6480"/>
    <w:rsid w:val="00AB16EF"/>
    <w:rsid w:val="00AC2F29"/>
    <w:rsid w:val="00AD090B"/>
    <w:rsid w:val="00AD1594"/>
    <w:rsid w:val="00AD3795"/>
    <w:rsid w:val="00AE207A"/>
    <w:rsid w:val="00AE2C88"/>
    <w:rsid w:val="00AE44D5"/>
    <w:rsid w:val="00AE617E"/>
    <w:rsid w:val="00AE7EE1"/>
    <w:rsid w:val="00AF556E"/>
    <w:rsid w:val="00B00E8D"/>
    <w:rsid w:val="00B10358"/>
    <w:rsid w:val="00B132E2"/>
    <w:rsid w:val="00B169C6"/>
    <w:rsid w:val="00B26D30"/>
    <w:rsid w:val="00B27AA3"/>
    <w:rsid w:val="00B27EC5"/>
    <w:rsid w:val="00B31854"/>
    <w:rsid w:val="00B3401D"/>
    <w:rsid w:val="00B37A17"/>
    <w:rsid w:val="00B43FAD"/>
    <w:rsid w:val="00B47AB9"/>
    <w:rsid w:val="00B73237"/>
    <w:rsid w:val="00B76006"/>
    <w:rsid w:val="00B84A06"/>
    <w:rsid w:val="00B91698"/>
    <w:rsid w:val="00B92B36"/>
    <w:rsid w:val="00B97C96"/>
    <w:rsid w:val="00BA28F3"/>
    <w:rsid w:val="00BB5E2D"/>
    <w:rsid w:val="00BC00A8"/>
    <w:rsid w:val="00BD1CFC"/>
    <w:rsid w:val="00BF6971"/>
    <w:rsid w:val="00C009FA"/>
    <w:rsid w:val="00C07727"/>
    <w:rsid w:val="00C07E1D"/>
    <w:rsid w:val="00C21B2F"/>
    <w:rsid w:val="00C25D5A"/>
    <w:rsid w:val="00C25DBB"/>
    <w:rsid w:val="00C33697"/>
    <w:rsid w:val="00C359D4"/>
    <w:rsid w:val="00C42800"/>
    <w:rsid w:val="00C4612D"/>
    <w:rsid w:val="00C527E4"/>
    <w:rsid w:val="00C5585A"/>
    <w:rsid w:val="00C56F10"/>
    <w:rsid w:val="00C72426"/>
    <w:rsid w:val="00C74049"/>
    <w:rsid w:val="00C76C3E"/>
    <w:rsid w:val="00C77929"/>
    <w:rsid w:val="00C80581"/>
    <w:rsid w:val="00C80C97"/>
    <w:rsid w:val="00C8349B"/>
    <w:rsid w:val="00C84082"/>
    <w:rsid w:val="00C93C7D"/>
    <w:rsid w:val="00C95E8C"/>
    <w:rsid w:val="00CA2167"/>
    <w:rsid w:val="00CB6D5D"/>
    <w:rsid w:val="00CB7C31"/>
    <w:rsid w:val="00CC09C7"/>
    <w:rsid w:val="00CC1508"/>
    <w:rsid w:val="00CC52B8"/>
    <w:rsid w:val="00CC7B17"/>
    <w:rsid w:val="00CD511F"/>
    <w:rsid w:val="00CD7DA6"/>
    <w:rsid w:val="00CE36DB"/>
    <w:rsid w:val="00CE70D3"/>
    <w:rsid w:val="00CF0FB3"/>
    <w:rsid w:val="00D04DCB"/>
    <w:rsid w:val="00D05C27"/>
    <w:rsid w:val="00D133AA"/>
    <w:rsid w:val="00D13AFD"/>
    <w:rsid w:val="00D15911"/>
    <w:rsid w:val="00D1776A"/>
    <w:rsid w:val="00D32CFC"/>
    <w:rsid w:val="00D367E3"/>
    <w:rsid w:val="00D3784D"/>
    <w:rsid w:val="00D42521"/>
    <w:rsid w:val="00D61198"/>
    <w:rsid w:val="00D62438"/>
    <w:rsid w:val="00D63BDF"/>
    <w:rsid w:val="00D64E98"/>
    <w:rsid w:val="00D73763"/>
    <w:rsid w:val="00D9016C"/>
    <w:rsid w:val="00D97326"/>
    <w:rsid w:val="00DA1C70"/>
    <w:rsid w:val="00DA21C3"/>
    <w:rsid w:val="00DA30DF"/>
    <w:rsid w:val="00DA7D36"/>
    <w:rsid w:val="00DB10C9"/>
    <w:rsid w:val="00DB3AA4"/>
    <w:rsid w:val="00DB4E4D"/>
    <w:rsid w:val="00DC053A"/>
    <w:rsid w:val="00DC3025"/>
    <w:rsid w:val="00DD1184"/>
    <w:rsid w:val="00DD32B6"/>
    <w:rsid w:val="00DD45B6"/>
    <w:rsid w:val="00DF2709"/>
    <w:rsid w:val="00DF369D"/>
    <w:rsid w:val="00E04F07"/>
    <w:rsid w:val="00E06818"/>
    <w:rsid w:val="00E14167"/>
    <w:rsid w:val="00E24F17"/>
    <w:rsid w:val="00E26BD3"/>
    <w:rsid w:val="00E31B02"/>
    <w:rsid w:val="00E35557"/>
    <w:rsid w:val="00E40418"/>
    <w:rsid w:val="00E427D7"/>
    <w:rsid w:val="00E56081"/>
    <w:rsid w:val="00E62535"/>
    <w:rsid w:val="00E87894"/>
    <w:rsid w:val="00E90FA5"/>
    <w:rsid w:val="00E96226"/>
    <w:rsid w:val="00E974B8"/>
    <w:rsid w:val="00E97D1F"/>
    <w:rsid w:val="00E97F2A"/>
    <w:rsid w:val="00EA0897"/>
    <w:rsid w:val="00EA2BF4"/>
    <w:rsid w:val="00EA2DBA"/>
    <w:rsid w:val="00EA66B6"/>
    <w:rsid w:val="00EA7EA1"/>
    <w:rsid w:val="00EB093B"/>
    <w:rsid w:val="00EB4B5A"/>
    <w:rsid w:val="00ED2C64"/>
    <w:rsid w:val="00ED47D6"/>
    <w:rsid w:val="00EF24D8"/>
    <w:rsid w:val="00EF3607"/>
    <w:rsid w:val="00EF3DEE"/>
    <w:rsid w:val="00F066F9"/>
    <w:rsid w:val="00F103C8"/>
    <w:rsid w:val="00F1099F"/>
    <w:rsid w:val="00F10BD2"/>
    <w:rsid w:val="00F22BE6"/>
    <w:rsid w:val="00F237E8"/>
    <w:rsid w:val="00F31BA0"/>
    <w:rsid w:val="00F32D1C"/>
    <w:rsid w:val="00F335CD"/>
    <w:rsid w:val="00F35802"/>
    <w:rsid w:val="00F35D54"/>
    <w:rsid w:val="00F4087E"/>
    <w:rsid w:val="00F43D0E"/>
    <w:rsid w:val="00F555A8"/>
    <w:rsid w:val="00F578D5"/>
    <w:rsid w:val="00F57A8E"/>
    <w:rsid w:val="00F70694"/>
    <w:rsid w:val="00F7247D"/>
    <w:rsid w:val="00F83184"/>
    <w:rsid w:val="00F85977"/>
    <w:rsid w:val="00F9070A"/>
    <w:rsid w:val="00F9606D"/>
    <w:rsid w:val="00F96418"/>
    <w:rsid w:val="00FA1E8E"/>
    <w:rsid w:val="00FA2670"/>
    <w:rsid w:val="00FA28DD"/>
    <w:rsid w:val="00FA41A0"/>
    <w:rsid w:val="00FB3509"/>
    <w:rsid w:val="00FC00D8"/>
    <w:rsid w:val="00FC32CA"/>
    <w:rsid w:val="00FC7110"/>
    <w:rsid w:val="00FD29D2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53"/>
    <w:rPr>
      <w:sz w:val="24"/>
      <w:szCs w:val="24"/>
    </w:rPr>
  </w:style>
  <w:style w:type="paragraph" w:styleId="3">
    <w:name w:val="heading 3"/>
    <w:basedOn w:val="a"/>
    <w:next w:val="a"/>
    <w:qFormat/>
    <w:rsid w:val="00080753"/>
    <w:pPr>
      <w:keepNext/>
      <w:overflowPunct w:val="0"/>
      <w:autoSpaceDE w:val="0"/>
      <w:autoSpaceDN w:val="0"/>
      <w:adjustRightInd w:val="0"/>
      <w:spacing w:after="60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qFormat/>
    <w:rsid w:val="00080753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08075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D0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90B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D0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090B"/>
    <w:rPr>
      <w:sz w:val="24"/>
      <w:szCs w:val="24"/>
    </w:rPr>
  </w:style>
  <w:style w:type="character" w:customStyle="1" w:styleId="apple-converted-space">
    <w:name w:val="apple-converted-space"/>
    <w:basedOn w:val="a0"/>
    <w:rsid w:val="006B6659"/>
  </w:style>
  <w:style w:type="paragraph" w:styleId="a7">
    <w:name w:val="Normal (Web)"/>
    <w:basedOn w:val="a"/>
    <w:uiPriority w:val="99"/>
    <w:semiHidden/>
    <w:unhideWhenUsed/>
    <w:rsid w:val="006B665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85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9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7AA3"/>
    <w:pPr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  <w:style w:type="character" w:styleId="ab">
    <w:name w:val="Strong"/>
    <w:basedOn w:val="a0"/>
    <w:uiPriority w:val="22"/>
    <w:qFormat/>
    <w:rsid w:val="00556A50"/>
    <w:rPr>
      <w:b/>
      <w:bCs/>
    </w:rPr>
  </w:style>
  <w:style w:type="paragraph" w:styleId="ac">
    <w:name w:val="Body Text"/>
    <w:basedOn w:val="a"/>
    <w:link w:val="ad"/>
    <w:uiPriority w:val="99"/>
    <w:unhideWhenUsed/>
    <w:rsid w:val="0008076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080763"/>
    <w:rPr>
      <w:rFonts w:ascii="Calibri" w:hAnsi="Calibri"/>
      <w:sz w:val="22"/>
      <w:szCs w:val="22"/>
    </w:rPr>
  </w:style>
  <w:style w:type="character" w:customStyle="1" w:styleId="FontStyle13">
    <w:name w:val="Font Style13"/>
    <w:rsid w:val="00080763"/>
    <w:rPr>
      <w:rFonts w:ascii="Times New Roman" w:hAnsi="Times New Roman" w:cs="Times New Roman"/>
      <w:spacing w:val="20"/>
      <w:sz w:val="20"/>
      <w:szCs w:val="20"/>
    </w:rPr>
  </w:style>
  <w:style w:type="paragraph" w:styleId="ae">
    <w:name w:val="No Spacing"/>
    <w:uiPriority w:val="1"/>
    <w:qFormat/>
    <w:rsid w:val="0008076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FC32CA"/>
    <w:rPr>
      <w:color w:val="0000FF"/>
      <w:u w:val="single"/>
    </w:rPr>
  </w:style>
  <w:style w:type="character" w:customStyle="1" w:styleId="normaltextrun">
    <w:name w:val="normaltextrun"/>
    <w:basedOn w:val="a0"/>
    <w:rsid w:val="00186A03"/>
  </w:style>
  <w:style w:type="table" w:styleId="af0">
    <w:name w:val="Table Grid"/>
    <w:basedOn w:val="a1"/>
    <w:uiPriority w:val="99"/>
    <w:rsid w:val="00813F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0">
    <w:name w:val="Indent_0"/>
    <w:basedOn w:val="a"/>
    <w:uiPriority w:val="99"/>
    <w:rsid w:val="00610129"/>
    <w:pPr>
      <w:spacing w:after="120" w:line="360" w:lineRule="atLeast"/>
      <w:ind w:left="567" w:hanging="567"/>
      <w:jc w:val="both"/>
    </w:pPr>
    <w:rPr>
      <w:rFonts w:ascii="Arial" w:hAnsi="Arial" w:cs="Arial"/>
      <w:sz w:val="22"/>
      <w:szCs w:val="22"/>
    </w:rPr>
  </w:style>
  <w:style w:type="character" w:customStyle="1" w:styleId="textexposedshow">
    <w:name w:val="text_exposed_show"/>
    <w:basedOn w:val="a0"/>
    <w:rsid w:val="00610129"/>
  </w:style>
  <w:style w:type="paragraph" w:customStyle="1" w:styleId="Tab">
    <w:name w:val="Tab"/>
    <w:basedOn w:val="Indent0"/>
    <w:rsid w:val="00610129"/>
    <w:pPr>
      <w:spacing w:before="20" w:after="20" w:line="240" w:lineRule="auto"/>
      <w:ind w:left="0" w:firstLine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4e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DFA4-08C6-443F-9753-514ED72E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Администратор</dc:creator>
  <cp:lastModifiedBy>WinXPProSP3</cp:lastModifiedBy>
  <cp:revision>7</cp:revision>
  <cp:lastPrinted>2020-06-29T09:48:00Z</cp:lastPrinted>
  <dcterms:created xsi:type="dcterms:W3CDTF">2020-07-09T11:45:00Z</dcterms:created>
  <dcterms:modified xsi:type="dcterms:W3CDTF">2020-09-25T19:24:00Z</dcterms:modified>
</cp:coreProperties>
</file>